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английскому языку</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английскому языку»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подготовки к ГИА по английскому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английскому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подготовки к ГИА по английскому языку»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учебного предмета "Английский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ГИА в общеобразовательном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основного государственного экзамена по английскому языку. Формат основного государственного экзамена по английскому языку. Типы заданий экзамена, время, отводимое на выполнение заданий. Система оценивания выполнения заданий основного государственного экзамена по английскому языку. Критерии оценивания выполнения заданий по письменной речи и говорению основного государственного экзамена по английскому языку. Тренировка в оценивании работ обучающихся по предложенным критериям.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учителя на уроке английского языка при обучении разным видам речевой деятельности. Оценка результатов обучения в формате ОГЭ. Основные особенности заданий на развитие навыков рецептивной речевой деятельности. Основные особенности заданий на развитие продуктивной речевой деятельности. Составление упражнений на развитие навыков устной и письменной речи на основе предложенных текстов из российских УМК.</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английского языка для подготовки к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 пользование презентаций для подготовки к ГИА.</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Тренировка в оценивании работ обучающихся по предложенным критериям.</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упражнений на развитие навыков аудирования. Система упражнений на развитие навыков чткения. Система упражнений на развитие лексико-грамматических навыков. Система упражнений на развитие навыков письменной речи. Система упражнений на развитие навыков говорения. Составление цепочки упражнений по развитию навыков аудирования, чтения, говорения и письма.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разработки и применения тестов.</w:t>
            </w:r>
          </w:p>
          <w:p>
            <w:pPr>
              <w:jc w:val="left"/>
              <w:spacing w:after="0" w:line="240" w:lineRule="auto"/>
              <w:rPr>
                <w:sz w:val="24"/>
                <w:szCs w:val="24"/>
              </w:rPr>
            </w:pPr>
            <w:r>
              <w:rPr>
                <w:rFonts w:ascii="Times New Roman" w:hAnsi="Times New Roman" w:cs="Times New Roman"/>
                <w:color w:val="#000000"/>
                <w:sz w:val="24"/>
                <w:szCs w:val="24"/>
              </w:rPr>
              <w:t> Обработка алгоритма выполнения тестовых заданий ГИА.</w:t>
            </w:r>
          </w:p>
          <w:p>
            <w:pPr>
              <w:jc w:val="left"/>
              <w:spacing w:after="0" w:line="240" w:lineRule="auto"/>
              <w:rPr>
                <w:sz w:val="24"/>
                <w:szCs w:val="24"/>
              </w:rPr>
            </w:pPr>
            <w:r>
              <w:rPr>
                <w:rFonts w:ascii="Times New Roman" w:hAnsi="Times New Roman" w:cs="Times New Roman"/>
                <w:color w:val="#000000"/>
                <w:sz w:val="24"/>
                <w:szCs w:val="24"/>
              </w:rPr>
              <w:t> Изменение подхода к уровню учебных достижений.</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ГИА в общеобразовательном учреждении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o	Отражают ли цели ЕГЭ современные подходы к образованию?</w:t>
            </w:r>
          </w:p>
          <w:p>
            <w:pPr>
              <w:jc w:val="left"/>
              <w:spacing w:after="0" w:line="240" w:lineRule="auto"/>
              <w:rPr>
                <w:sz w:val="24"/>
                <w:szCs w:val="24"/>
              </w:rPr>
            </w:pPr>
            <w:r>
              <w:rPr>
                <w:rFonts w:ascii="Times New Roman" w:hAnsi="Times New Roman" w:cs="Times New Roman"/>
                <w:color w:val="#000000"/>
                <w:sz w:val="24"/>
                <w:szCs w:val="24"/>
              </w:rPr>
              <w:t> o	Какие требования предъявляет стандарт среднего (полного) общего образования по русскому языку к уровню подготовки обучающихся?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и задачи основного государственного экзамена по английскому языку.</w:t>
            </w:r>
          </w:p>
          <w:p>
            <w:pPr>
              <w:jc w:val="left"/>
              <w:spacing w:after="0" w:line="240" w:lineRule="auto"/>
              <w:rPr>
                <w:sz w:val="24"/>
                <w:szCs w:val="24"/>
              </w:rPr>
            </w:pPr>
            <w:r>
              <w:rPr>
                <w:rFonts w:ascii="Times New Roman" w:hAnsi="Times New Roman" w:cs="Times New Roman"/>
                <w:color w:val="#000000"/>
                <w:sz w:val="24"/>
                <w:szCs w:val="24"/>
              </w:rPr>
              <w:t> 2.	Формат основного государственного экзамена по английскому языку.</w:t>
            </w:r>
          </w:p>
          <w:p>
            <w:pPr>
              <w:jc w:val="left"/>
              <w:spacing w:after="0" w:line="240" w:lineRule="auto"/>
              <w:rPr>
                <w:sz w:val="24"/>
                <w:szCs w:val="24"/>
              </w:rPr>
            </w:pPr>
            <w:r>
              <w:rPr>
                <w:rFonts w:ascii="Times New Roman" w:hAnsi="Times New Roman" w:cs="Times New Roman"/>
                <w:color w:val="#000000"/>
                <w:sz w:val="24"/>
                <w:szCs w:val="24"/>
              </w:rPr>
              <w:t> 3.	Типы заданий экзамена, время, отводимое на выполнение заданий</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Планирование деятельности учителя на уроке английского языка при обучении разным видам речевой деятельности.</w:t>
            </w:r>
          </w:p>
          <w:p>
            <w:pPr>
              <w:jc w:val="left"/>
              <w:spacing w:after="0" w:line="240" w:lineRule="auto"/>
              <w:rPr>
                <w:sz w:val="24"/>
                <w:szCs w:val="24"/>
              </w:rPr>
            </w:pPr>
            <w:r>
              <w:rPr>
                <w:rFonts w:ascii="Times New Roman" w:hAnsi="Times New Roman" w:cs="Times New Roman"/>
                <w:color w:val="#000000"/>
                <w:sz w:val="24"/>
                <w:szCs w:val="24"/>
              </w:rPr>
              <w:t> 2.	Оценка результатов обучения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проведения уроков, консультаций.</w:t>
            </w:r>
          </w:p>
          <w:p>
            <w:pPr>
              <w:jc w:val="left"/>
              <w:spacing w:after="0" w:line="240" w:lineRule="auto"/>
              <w:rPr>
                <w:sz w:val="24"/>
                <w:szCs w:val="24"/>
              </w:rPr>
            </w:pPr>
            <w:r>
              <w:rPr>
                <w:rFonts w:ascii="Times New Roman" w:hAnsi="Times New Roman" w:cs="Times New Roman"/>
                <w:color w:val="#000000"/>
                <w:sz w:val="24"/>
                <w:szCs w:val="24"/>
              </w:rPr>
              <w:t> 2.	Индивидуальная и групповая формы работы при подготовке к ГИА. Составляющие ком- поненты подготовки к ГИА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английскому языку»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экзамена:</w:t>
            </w:r>
            <w:r>
              <w:rPr/>
              <w:t xml:space="preserve"> </w:t>
            </w:r>
            <w:r>
              <w:rPr>
                <w:rFonts w:ascii="Times New Roman" w:hAnsi="Times New Roman" w:cs="Times New Roman"/>
                <w:color w:val="#000000"/>
                <w:sz w:val="24"/>
                <w:szCs w:val="24"/>
              </w:rPr>
              <w:t>ресурсный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экзамена:</w:t>
            </w:r>
            <w:r>
              <w:rPr/>
              <w:t xml:space="preserve"> </w:t>
            </w:r>
            <w:r>
              <w:rPr>
                <w:rFonts w:ascii="Times New Roman" w:hAnsi="Times New Roman" w:cs="Times New Roman"/>
                <w:color w:val="#000000"/>
                <w:sz w:val="24"/>
                <w:szCs w:val="24"/>
              </w:rPr>
              <w:t>ресурсный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978-5-7779-2380-6.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http://www.iprbookshop.ru/108134.html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Антология,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\n978-5-9907622-0-6.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http://www.iprbookshop.ru/104112.html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http://www.iprbookshop.ru/66631.html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итоговой</w:t>
            </w:r>
            <w:r>
              <w:rPr/>
              <w:t xml:space="preserve"> </w:t>
            </w:r>
            <w:r>
              <w:rPr>
                <w:rFonts w:ascii="Times New Roman" w:hAnsi="Times New Roman" w:cs="Times New Roman"/>
                <w:color w:val="#000000"/>
                <w:sz w:val="24"/>
                <w:szCs w:val="24"/>
              </w:rPr>
              <w:t>аттестации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Воякина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Гунина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978-5-8265-1396-5.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http://www.iprbookshop.ru/64078.html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письма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письма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978-5-89815-928-3.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4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57.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2023-2024_ФГОС3++2023_Бак-ЗФО-ПО(ИЯ)(23)_plx_Организация подготовки к ГИА по английскому языку</dc:title>
  <dc:creator>FastReport.NET</dc:creator>
</cp:coreProperties>
</file>